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1BF">
        <w:rPr>
          <w:rFonts w:ascii="Times New Roman" w:hAnsi="Times New Roman" w:cs="Times New Roman"/>
          <w:b/>
          <w:i/>
          <w:iCs/>
          <w:sz w:val="24"/>
          <w:szCs w:val="24"/>
        </w:rPr>
        <w:t>Приложение N 3</w:t>
      </w:r>
    </w:p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1BF">
        <w:rPr>
          <w:rFonts w:ascii="Times New Roman" w:hAnsi="Times New Roman" w:cs="Times New Roman"/>
          <w:b/>
          <w:i/>
          <w:iCs/>
          <w:sz w:val="24"/>
          <w:szCs w:val="24"/>
        </w:rPr>
        <w:t>к распоряжению Правительства</w:t>
      </w:r>
    </w:p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1BF">
        <w:rPr>
          <w:rFonts w:ascii="Times New Roman" w:hAnsi="Times New Roman" w:cs="Times New Roman"/>
          <w:b/>
          <w:i/>
          <w:iCs/>
          <w:sz w:val="24"/>
          <w:szCs w:val="24"/>
        </w:rPr>
        <w:t>Российской Федерации</w:t>
      </w:r>
    </w:p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1BF">
        <w:rPr>
          <w:rFonts w:ascii="Times New Roman" w:hAnsi="Times New Roman" w:cs="Times New Roman"/>
          <w:b/>
          <w:i/>
          <w:iCs/>
          <w:sz w:val="24"/>
          <w:szCs w:val="24"/>
        </w:rPr>
        <w:t>от 12 октября 2019 г. N 2406-р</w:t>
      </w:r>
    </w:p>
    <w:p w:rsid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1BF">
        <w:rPr>
          <w:rFonts w:ascii="Times New Roman" w:hAnsi="Times New Roman" w:cs="Times New Roman"/>
          <w:b/>
          <w:bCs/>
          <w:sz w:val="24"/>
          <w:szCs w:val="24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387705" w:rsidRPr="00604586" w:rsidRDefault="00387705" w:rsidP="003877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0"/>
          <w:szCs w:val="20"/>
        </w:rPr>
      </w:pPr>
      <w:r w:rsidRPr="00604586">
        <w:rPr>
          <w:rFonts w:ascii="Times New Roman" w:hAnsi="Times New Roman" w:cs="Times New Roman"/>
          <w:sz w:val="20"/>
          <w:szCs w:val="20"/>
        </w:rPr>
        <w:t xml:space="preserve">(в ред. Распоряжений Правительства РФ </w:t>
      </w:r>
      <w:hyperlink r:id="rId4" w:history="1">
        <w:r w:rsidRPr="00604586">
          <w:rPr>
            <w:rFonts w:ascii="Times New Roman" w:hAnsi="Times New Roman" w:cs="Times New Roman"/>
            <w:sz w:val="20"/>
            <w:szCs w:val="20"/>
            <w:u w:val="single"/>
          </w:rPr>
          <w:t>от 26.04.2020 N 1142-р</w:t>
        </w:r>
      </w:hyperlink>
      <w:r w:rsidRPr="00604586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604586">
          <w:rPr>
            <w:rFonts w:ascii="Times New Roman" w:hAnsi="Times New Roman" w:cs="Times New Roman"/>
            <w:sz w:val="20"/>
            <w:szCs w:val="20"/>
            <w:u w:val="single"/>
          </w:rPr>
          <w:t>от 23.11.2020 N 3073-р</w:t>
        </w:r>
      </w:hyperlink>
      <w:r w:rsidRPr="00604586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604586">
          <w:rPr>
            <w:rFonts w:ascii="Times New Roman" w:hAnsi="Times New Roman" w:cs="Times New Roman"/>
            <w:sz w:val="20"/>
            <w:szCs w:val="20"/>
            <w:u w:val="single"/>
          </w:rPr>
          <w:t>от 23.12.2021 N 3781-р</w:t>
        </w:r>
      </w:hyperlink>
      <w:r w:rsidRPr="00604586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604586">
          <w:rPr>
            <w:rFonts w:ascii="Times New Roman" w:hAnsi="Times New Roman" w:cs="Times New Roman"/>
            <w:sz w:val="20"/>
            <w:szCs w:val="20"/>
            <w:u w:val="single"/>
          </w:rPr>
          <w:t>от 16.04.2024 N 938-р</w:t>
        </w:r>
      </w:hyperlink>
      <w:r w:rsidRPr="00604586">
        <w:rPr>
          <w:rFonts w:ascii="Times New Roman" w:hAnsi="Times New Roman" w:cs="Times New Roman"/>
          <w:sz w:val="20"/>
          <w:szCs w:val="20"/>
        </w:rPr>
        <w:t>)</w:t>
      </w:r>
    </w:p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1BF">
        <w:rPr>
          <w:rFonts w:ascii="Times New Roman" w:hAnsi="Times New Roman" w:cs="Times New Roman"/>
          <w:b/>
          <w:bCs/>
          <w:sz w:val="24"/>
          <w:szCs w:val="24"/>
        </w:rPr>
        <w:t xml:space="preserve">I. Лекарственные препараты, которыми обеспечиваются больные гемофилией (в ред. Распоряжения Правительства РФ </w:t>
      </w:r>
      <w:hyperlink r:id="rId8" w:history="1">
        <w:r w:rsidRPr="002F41B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от 23.11.2020 N 3073-р</w:t>
        </w:r>
      </w:hyperlink>
      <w:r w:rsidRPr="002F41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866"/>
        <w:gridCol w:w="3625"/>
        <w:gridCol w:w="250"/>
      </w:tblGrid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симоктоког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" w:history="1">
              <w:r w:rsidRPr="002F41B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1BF">
        <w:rPr>
          <w:rFonts w:ascii="Times New Roman" w:hAnsi="Times New Roman" w:cs="Times New Roman"/>
          <w:b/>
          <w:bCs/>
          <w:sz w:val="24"/>
          <w:szCs w:val="24"/>
        </w:rPr>
        <w:t>II. Лекарственные препараты, которыми обеспечиваются больные муковисцидозом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</w:tr>
    </w:tbl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1BF">
        <w:rPr>
          <w:rFonts w:ascii="Times New Roman" w:hAnsi="Times New Roman" w:cs="Times New Roman"/>
          <w:b/>
          <w:bCs/>
          <w:sz w:val="24"/>
          <w:szCs w:val="24"/>
        </w:rPr>
        <w:t>III. Лекарственные препараты, которыми обеспечиваются больные гипофизарным нанизмом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866"/>
        <w:gridCol w:w="4320"/>
      </w:tblGrid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8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 xml:space="preserve">гормональные препараты системного </w:t>
            </w:r>
            <w:r w:rsidRPr="002F4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</w:tr>
    </w:tbl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1BF">
        <w:rPr>
          <w:rFonts w:ascii="Times New Roman" w:hAnsi="Times New Roman" w:cs="Times New Roman"/>
          <w:b/>
          <w:bCs/>
          <w:sz w:val="24"/>
          <w:szCs w:val="24"/>
        </w:rPr>
        <w:t>IV. Лекарственные препараты, которыми обеспечиваются больные болезнью Гоше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866"/>
        <w:gridCol w:w="3750"/>
      </w:tblGrid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</w:tr>
      <w:tr w:rsidR="00387705" w:rsidRPr="002F41BF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7705" w:rsidRPr="002F41BF" w:rsidRDefault="00387705" w:rsidP="000C5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BF"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" w:history="1">
              <w:r w:rsidRPr="002F41B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 w:rsidRPr="002F41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7705" w:rsidRPr="002F41BF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05">
        <w:rPr>
          <w:rFonts w:ascii="Times New Roman" w:hAnsi="Times New Roman" w:cs="Times New Roman"/>
          <w:b/>
          <w:bCs/>
          <w:sz w:val="24"/>
          <w:szCs w:val="24"/>
        </w:rP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625"/>
        <w:gridCol w:w="3625"/>
        <w:gridCol w:w="250"/>
      </w:tblGrid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" w:history="1">
              <w:r w:rsidRPr="0038770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" w:history="1">
              <w:r w:rsidRPr="0038770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05">
        <w:rPr>
          <w:rFonts w:ascii="Times New Roman" w:hAnsi="Times New Roman" w:cs="Times New Roman"/>
          <w:b/>
          <w:bCs/>
          <w:sz w:val="24"/>
          <w:szCs w:val="24"/>
        </w:rPr>
        <w:t>VI. Лекарственные препараты, которыми обеспечиваются больные рассеянным склерозом</w:t>
      </w: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2500"/>
        <w:gridCol w:w="2500"/>
        <w:gridCol w:w="2500"/>
      </w:tblGrid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сампэгинтерферон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" w:history="1">
              <w:r w:rsidRPr="0038770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дивозилимаб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" w:history="1">
              <w:r w:rsidRPr="0038770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05">
        <w:rPr>
          <w:rFonts w:ascii="Times New Roman" w:hAnsi="Times New Roman" w:cs="Times New Roman"/>
          <w:b/>
          <w:bCs/>
          <w:sz w:val="24"/>
          <w:szCs w:val="24"/>
        </w:rPr>
        <w:t>VII. Лекарственные препараты, которыми обеспечиваются пациенты после трансплантации органов и (или) тканей</w:t>
      </w: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05">
        <w:rPr>
          <w:rFonts w:ascii="Times New Roman" w:hAnsi="Times New Roman" w:cs="Times New Roman"/>
          <w:b/>
          <w:bCs/>
          <w:sz w:val="24"/>
          <w:szCs w:val="24"/>
        </w:rPr>
        <w:t>VIII. Лекарственные препараты, которыми обеспечиваются больные гемолитико-уремическим синдромом</w:t>
      </w: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</w:tr>
    </w:tbl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05">
        <w:rPr>
          <w:rFonts w:ascii="Times New Roman" w:hAnsi="Times New Roman" w:cs="Times New Roman"/>
          <w:b/>
          <w:bCs/>
          <w:sz w:val="24"/>
          <w:szCs w:val="24"/>
        </w:rPr>
        <w:t>IX. Лекарственные препараты, которыми обеспечиваются больные юношеским артритом с системным началом</w:t>
      </w: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</w:tr>
    </w:tbl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05">
        <w:rPr>
          <w:rFonts w:ascii="Times New Roman" w:hAnsi="Times New Roman" w:cs="Times New Roman"/>
          <w:b/>
          <w:bCs/>
          <w:sz w:val="24"/>
          <w:szCs w:val="24"/>
        </w:rPr>
        <w:t>X. Лекарственные препараты, которыми обеспечиваются больные мукополисахаридозом I типа</w:t>
      </w: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</w:tr>
    </w:tbl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05">
        <w:rPr>
          <w:rFonts w:ascii="Times New Roman" w:hAnsi="Times New Roman" w:cs="Times New Roman"/>
          <w:b/>
          <w:bCs/>
          <w:sz w:val="24"/>
          <w:szCs w:val="24"/>
        </w:rPr>
        <w:t>XI. Лекарственные препараты, которыми обеспечиваются больные мукополисахаридозом II типа</w:t>
      </w: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</w:tr>
    </w:tbl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05">
        <w:rPr>
          <w:rFonts w:ascii="Times New Roman" w:hAnsi="Times New Roman" w:cs="Times New Roman"/>
          <w:b/>
          <w:bCs/>
          <w:sz w:val="24"/>
          <w:szCs w:val="24"/>
        </w:rPr>
        <w:t>XII. Лекарственные препараты, которыми обеспечиваются больные мукополисахаридозом VI типа</w:t>
      </w: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</w:tr>
    </w:tbl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05">
        <w:rPr>
          <w:rFonts w:ascii="Times New Roman" w:hAnsi="Times New Roman" w:cs="Times New Roman"/>
          <w:b/>
          <w:bCs/>
          <w:sz w:val="24"/>
          <w:szCs w:val="24"/>
        </w:rPr>
        <w:t xml:space="preserve">XIII.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15" w:history="1">
        <w:r w:rsidRPr="0038770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от 26.04.2020 N 1142-р</w:t>
        </w:r>
      </w:hyperlink>
      <w:r w:rsidRPr="003877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  <w:gridCol w:w="3750"/>
      </w:tblGrid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 xml:space="preserve">противоопухолевые препараты и </w:t>
            </w:r>
            <w:r w:rsidRPr="00387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05">
        <w:rPr>
          <w:rFonts w:ascii="Times New Roman" w:hAnsi="Times New Roman" w:cs="Times New Roman"/>
          <w:b/>
          <w:bCs/>
          <w:sz w:val="24"/>
          <w:szCs w:val="24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Прауэра) (в ред. Распоряжения Правительства РФ </w:t>
      </w:r>
      <w:hyperlink r:id="rId16" w:history="1">
        <w:r w:rsidRPr="0038770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от 26.04.2020 N 1142-р</w:t>
        </w:r>
      </w:hyperlink>
      <w:r w:rsidRPr="003877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  <w:gridCol w:w="3750"/>
      </w:tblGrid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Анатомно-терапевтическо-химическая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B02В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705" w:rsidRPr="00387705" w:rsidTr="000C5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B02ВD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7705" w:rsidRPr="00387705" w:rsidRDefault="00387705" w:rsidP="0038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5"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</w:tr>
    </w:tbl>
    <w:p w:rsidR="00387705" w:rsidRPr="00387705" w:rsidRDefault="00387705" w:rsidP="00387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2E1" w:rsidRPr="00387705" w:rsidRDefault="001442E1" w:rsidP="00387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4F3" w:rsidRPr="00387705" w:rsidRDefault="005034F3" w:rsidP="0038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34F3" w:rsidRPr="00387705" w:rsidSect="00A849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42E1"/>
    <w:rsid w:val="001442E1"/>
    <w:rsid w:val="00163F74"/>
    <w:rsid w:val="00387705"/>
    <w:rsid w:val="005034F3"/>
    <w:rsid w:val="00604586"/>
    <w:rsid w:val="00A8498D"/>
    <w:rsid w:val="00D55A9B"/>
    <w:rsid w:val="00F6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6659#l907" TargetMode="External"/><Relationship Id="rId13" Type="http://schemas.openxmlformats.org/officeDocument/2006/relationships/hyperlink" Target="https://normativ.kontur.ru/document?moduleid=1&amp;documentid=469477#l1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69477#l18" TargetMode="External"/><Relationship Id="rId12" Type="http://schemas.openxmlformats.org/officeDocument/2006/relationships/hyperlink" Target="https://normativ.kontur.ru/document?moduleid=1&amp;documentid=410892#l70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60664#l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0892#l703" TargetMode="External"/><Relationship Id="rId11" Type="http://schemas.openxmlformats.org/officeDocument/2006/relationships/hyperlink" Target="https://normativ.kontur.ru/document?moduleid=1&amp;documentid=410892#l704" TargetMode="External"/><Relationship Id="rId5" Type="http://schemas.openxmlformats.org/officeDocument/2006/relationships/hyperlink" Target="https://normativ.kontur.ru/document?moduleid=1&amp;documentid=376659#l907" TargetMode="External"/><Relationship Id="rId15" Type="http://schemas.openxmlformats.org/officeDocument/2006/relationships/hyperlink" Target="https://normativ.kontur.ru/document?moduleid=1&amp;documentid=360664#l2" TargetMode="External"/><Relationship Id="rId10" Type="http://schemas.openxmlformats.org/officeDocument/2006/relationships/hyperlink" Target="https://normativ.kontur.ru/document?moduleid=1&amp;documentid=376659#l907" TargetMode="External"/><Relationship Id="rId4" Type="http://schemas.openxmlformats.org/officeDocument/2006/relationships/hyperlink" Target="https://normativ.kontur.ru/document?moduleid=1&amp;documentid=360664#l2" TargetMode="External"/><Relationship Id="rId9" Type="http://schemas.openxmlformats.org/officeDocument/2006/relationships/hyperlink" Target="https://normativ.kontur.ru/document?moduleid=1&amp;documentid=410892#l704" TargetMode="External"/><Relationship Id="rId14" Type="http://schemas.openxmlformats.org/officeDocument/2006/relationships/hyperlink" Target="https://normativ.kontur.ru/document?moduleid=1&amp;documentid=469477#l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1396</Words>
  <Characters>7961</Characters>
  <Application>Microsoft Office Word</Application>
  <DocSecurity>0</DocSecurity>
  <Lines>66</Lines>
  <Paragraphs>18</Paragraphs>
  <ScaleCrop>false</ScaleCrop>
  <Company>Detpol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2025-03-18T07:05:00Z</dcterms:created>
  <dcterms:modified xsi:type="dcterms:W3CDTF">2025-03-18T07:18:00Z</dcterms:modified>
</cp:coreProperties>
</file>